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ELA Class Period: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Evidence:</w:t>
      </w:r>
      <w:r w:rsidRPr="00000000" w:rsidR="00000000" w:rsidDel="00000000">
        <w:rPr>
          <w:rtl w:val="0"/>
        </w:rPr>
        <w:t xml:space="preserve"> This I Believe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885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178"/>
        <w:gridCol w:w="2452"/>
        <w:gridCol w:w="2337"/>
        <w:gridCol w:w="1889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i w:val="1"/>
                <w:rtl w:val="0"/>
              </w:rPr>
              <w:t xml:space="preserve">OUTCOME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i w:val="1"/>
                <w:rtl w:val="0"/>
              </w:rPr>
              <w:t xml:space="preserve">Exceeding Standard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i w:val="1"/>
                <w:rtl w:val="0"/>
              </w:rPr>
              <w:t xml:space="preserve">Meeting Standard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i w:val="1"/>
                <w:rtl w:val="0"/>
              </w:rPr>
              <w:t xml:space="preserve">Not Yet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u w:val="single"/>
                <w:rtl w:val="0"/>
              </w:rPr>
              <w:t xml:space="preserve">Create:</w:t>
            </w: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22"/>
                <w:rtl w:val="0"/>
              </w:rPr>
              <w:t xml:space="preserve">Produce or develop a product for expression.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In addition to Meeting standards, your essay expresses a philosophy statement that leaves the reader thinking in a new way about what it means to be American.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Your essay follows the structure of a this I believe essay. You clearly state a personal philosophy about what it means to be American and support this belief using your personal story.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u w:val="single"/>
                <w:rtl w:val="0"/>
              </w:rPr>
              <w:t xml:space="preserve">Be Precise: </w:t>
            </w:r>
            <w:r w:rsidRPr="00000000" w:rsidR="00000000" w:rsidDel="00000000">
              <w:rPr>
                <w:rFonts w:cs="Comic Sans MS" w:hAnsi="Comic Sans MS" w:eastAsia="Comic Sans MS" w:ascii="Comic Sans MS"/>
                <w:b w:val="1"/>
                <w:sz w:val="22"/>
                <w:rtl w:val="0"/>
              </w:rPr>
              <w:t xml:space="preserve">Accurately represents solutions, ideas, and language.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You have no noticeable errors in grammar and mechanics and appropriately use sophisticated vocabulary to express yourself. 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Any errors in grammar and mechanics do not take away from the reading of your essay.  You may attempt to use sophisticated vocabulary to express yourself.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Notes: </w:t>
      </w:r>
    </w:p>
    <w:sectPr>
      <w:pgSz w:w="12240" w:h="15840"/>
      <w:pgMar w:left="1800" w:right="1800" w:top="5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 believe rubric.docx</dc:title>
</cp:coreProperties>
</file>